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821" w:rsidRDefault="00644B2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18D0E628" wp14:editId="211A3B5D">
            <wp:simplePos x="0" y="0"/>
            <wp:positionH relativeFrom="margin">
              <wp:align>left</wp:align>
            </wp:positionH>
            <wp:positionV relativeFrom="paragraph">
              <wp:posOffset>5224</wp:posOffset>
            </wp:positionV>
            <wp:extent cx="1235710" cy="1156335"/>
            <wp:effectExtent l="0" t="0" r="254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braska Se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</w:t>
      </w:r>
      <w:r>
        <w:rPr>
          <w:noProof/>
        </w:rPr>
        <w:drawing>
          <wp:inline distT="0" distB="0" distL="0" distR="0" wp14:anchorId="44427AA8" wp14:editId="45685EDD">
            <wp:extent cx="3489824" cy="8604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s Release 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0414" cy="956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B22" w:rsidRDefault="00644B22"/>
    <w:p w:rsidR="00644B22" w:rsidRPr="001A4236" w:rsidRDefault="00644B22" w:rsidP="00644B22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1A4236">
        <w:rPr>
          <w:rFonts w:ascii="Calibri" w:eastAsia="Calibri" w:hAnsi="Calibri" w:cs="Calibri"/>
          <w:b/>
          <w:bCs/>
          <w:sz w:val="24"/>
          <w:szCs w:val="24"/>
        </w:rPr>
        <w:t>For Release:</w:t>
      </w:r>
    </w:p>
    <w:p w:rsidR="00644B22" w:rsidRDefault="00644B22" w:rsidP="00644B2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January 7, 2020</w:t>
      </w:r>
    </w:p>
    <w:p w:rsidR="00644B22" w:rsidRPr="001A4236" w:rsidRDefault="00644B22" w:rsidP="00644B22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1A4236">
        <w:rPr>
          <w:rFonts w:ascii="Calibri" w:eastAsia="Calibri" w:hAnsi="Calibri" w:cs="Calibri"/>
          <w:b/>
          <w:bCs/>
          <w:sz w:val="24"/>
          <w:szCs w:val="24"/>
        </w:rPr>
        <w:t>Contact:</w:t>
      </w:r>
    </w:p>
    <w:p w:rsidR="00644B22" w:rsidRPr="001A4236" w:rsidRDefault="00644B22" w:rsidP="00644B22">
      <w:pPr>
        <w:spacing w:after="0" w:line="240" w:lineRule="auto"/>
        <w:rPr>
          <w:rFonts w:ascii="Calibri" w:eastAsia="Calibri" w:hAnsi="Calibri" w:cs="Calibri"/>
        </w:rPr>
      </w:pPr>
      <w:r w:rsidRPr="001A4236">
        <w:rPr>
          <w:rFonts w:ascii="Calibri" w:eastAsia="Calibri" w:hAnsi="Calibri" w:cs="Calibri"/>
        </w:rPr>
        <w:t>Cindi Allen</w:t>
      </w:r>
    </w:p>
    <w:p w:rsidR="00644B22" w:rsidRDefault="00644B22" w:rsidP="00644B22">
      <w:pPr>
        <w:spacing w:after="0" w:line="240" w:lineRule="auto"/>
        <w:rPr>
          <w:rFonts w:ascii="Calibri" w:eastAsia="Calibri" w:hAnsi="Calibri" w:cs="Calibri"/>
        </w:rPr>
      </w:pPr>
      <w:r w:rsidRPr="001A4236">
        <w:rPr>
          <w:rFonts w:ascii="Calibri" w:eastAsia="Calibri" w:hAnsi="Calibri" w:cs="Calibri"/>
        </w:rPr>
        <w:t>402-471-8408</w:t>
      </w:r>
    </w:p>
    <w:p w:rsidR="00644B22" w:rsidRDefault="00644B22"/>
    <w:p w:rsidR="00E60BED" w:rsidRDefault="00644B22" w:rsidP="00E60BED">
      <w:pPr>
        <w:jc w:val="center"/>
        <w:rPr>
          <w:b/>
          <w:sz w:val="28"/>
          <w:szCs w:val="28"/>
        </w:rPr>
      </w:pPr>
      <w:r w:rsidRPr="00644B22">
        <w:rPr>
          <w:b/>
          <w:sz w:val="28"/>
          <w:szCs w:val="28"/>
        </w:rPr>
        <w:t xml:space="preserve">Business entities </w:t>
      </w:r>
      <w:r w:rsidR="00E11F63">
        <w:rPr>
          <w:b/>
          <w:sz w:val="28"/>
          <w:szCs w:val="28"/>
        </w:rPr>
        <w:t>get the green light for filing</w:t>
      </w:r>
      <w:r w:rsidR="00E60BED">
        <w:rPr>
          <w:b/>
          <w:sz w:val="28"/>
          <w:szCs w:val="28"/>
        </w:rPr>
        <w:t xml:space="preserve"> reports</w:t>
      </w:r>
      <w:r>
        <w:rPr>
          <w:b/>
          <w:sz w:val="28"/>
          <w:szCs w:val="28"/>
        </w:rPr>
        <w:t xml:space="preserve"> </w:t>
      </w:r>
    </w:p>
    <w:p w:rsidR="00644B22" w:rsidRDefault="00E60BED" w:rsidP="00E60BED">
      <w:pPr>
        <w:rPr>
          <w:sz w:val="24"/>
          <w:szCs w:val="24"/>
        </w:rPr>
      </w:pPr>
      <w:r w:rsidRPr="00E60BED">
        <w:rPr>
          <w:b/>
          <w:sz w:val="24"/>
          <w:szCs w:val="24"/>
        </w:rPr>
        <w:t xml:space="preserve">LINCOLN - </w:t>
      </w:r>
      <w:r w:rsidRPr="00E60BED">
        <w:rPr>
          <w:sz w:val="24"/>
          <w:szCs w:val="24"/>
        </w:rPr>
        <w:t xml:space="preserve">Business </w:t>
      </w:r>
      <w:r>
        <w:rPr>
          <w:sz w:val="24"/>
          <w:szCs w:val="24"/>
        </w:rPr>
        <w:t>entities can start filing their annual and biennial reports</w:t>
      </w:r>
      <w:r w:rsidR="00BB1B5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Secretary of State </w:t>
      </w:r>
      <w:r w:rsidR="00A95ED1">
        <w:rPr>
          <w:sz w:val="24"/>
          <w:szCs w:val="24"/>
        </w:rPr>
        <w:t>Robert</w:t>
      </w:r>
      <w:r>
        <w:rPr>
          <w:sz w:val="24"/>
          <w:szCs w:val="24"/>
        </w:rPr>
        <w:t xml:space="preserve"> Evnen </w:t>
      </w:r>
      <w:r w:rsidR="00A95ED1">
        <w:rPr>
          <w:sz w:val="24"/>
          <w:szCs w:val="24"/>
        </w:rPr>
        <w:t>says</w:t>
      </w:r>
      <w:r>
        <w:rPr>
          <w:sz w:val="24"/>
          <w:szCs w:val="24"/>
        </w:rPr>
        <w:t xml:space="preserve"> notices have been mailed out to domestic and foreign </w:t>
      </w:r>
      <w:r w:rsidR="00A95ED1">
        <w:rPr>
          <w:sz w:val="24"/>
          <w:szCs w:val="24"/>
        </w:rPr>
        <w:t>corporations</w:t>
      </w:r>
      <w:r>
        <w:rPr>
          <w:sz w:val="24"/>
          <w:szCs w:val="24"/>
        </w:rPr>
        <w:t xml:space="preserve"> as well as </w:t>
      </w:r>
      <w:r w:rsidR="00A95ED1">
        <w:rPr>
          <w:sz w:val="24"/>
          <w:szCs w:val="24"/>
        </w:rPr>
        <w:t>limited</w:t>
      </w:r>
      <w:r>
        <w:rPr>
          <w:sz w:val="24"/>
          <w:szCs w:val="24"/>
        </w:rPr>
        <w:t xml:space="preserve"> </w:t>
      </w:r>
      <w:r w:rsidR="00A95ED1">
        <w:rPr>
          <w:sz w:val="24"/>
          <w:szCs w:val="24"/>
        </w:rPr>
        <w:t>liability</w:t>
      </w:r>
      <w:r w:rsidR="00E11F63">
        <w:rPr>
          <w:sz w:val="24"/>
          <w:szCs w:val="24"/>
        </w:rPr>
        <w:t xml:space="preserve"> partnerships (LLP</w:t>
      </w:r>
      <w:r w:rsidR="00E437B6">
        <w:rPr>
          <w:sz w:val="24"/>
          <w:szCs w:val="24"/>
        </w:rPr>
        <w:t>s</w:t>
      </w:r>
      <w:r>
        <w:rPr>
          <w:sz w:val="24"/>
          <w:szCs w:val="24"/>
        </w:rPr>
        <w:t xml:space="preserve">), explaining the procedure </w:t>
      </w:r>
      <w:r w:rsidR="00A95ED1">
        <w:rPr>
          <w:sz w:val="24"/>
          <w:szCs w:val="24"/>
        </w:rPr>
        <w:t>for filing and the deadlines.</w:t>
      </w:r>
    </w:p>
    <w:p w:rsidR="00E11F63" w:rsidRDefault="00E11F63" w:rsidP="00E60BED">
      <w:pPr>
        <w:rPr>
          <w:sz w:val="24"/>
          <w:szCs w:val="24"/>
        </w:rPr>
      </w:pPr>
      <w:r>
        <w:rPr>
          <w:sz w:val="24"/>
          <w:szCs w:val="24"/>
        </w:rPr>
        <w:t>Secretary of State</w:t>
      </w:r>
      <w:r w:rsidR="00E437B6">
        <w:rPr>
          <w:sz w:val="24"/>
          <w:szCs w:val="24"/>
        </w:rPr>
        <w:t>’s new</w:t>
      </w:r>
      <w:r>
        <w:rPr>
          <w:sz w:val="24"/>
          <w:szCs w:val="24"/>
        </w:rPr>
        <w:t xml:space="preserve"> website is now available to give business entities easy access to file and make payments online. </w:t>
      </w:r>
      <w:r w:rsidR="00A95ED1">
        <w:rPr>
          <w:sz w:val="24"/>
          <w:szCs w:val="24"/>
        </w:rPr>
        <w:t xml:space="preserve">“Entities can either file online or download the paperwork and mail it in,” explained Secretary Evnen. “We </w:t>
      </w:r>
      <w:r w:rsidR="00E437B6">
        <w:rPr>
          <w:sz w:val="24"/>
          <w:szCs w:val="24"/>
        </w:rPr>
        <w:t>also</w:t>
      </w:r>
      <w:r w:rsidR="00A95ED1">
        <w:rPr>
          <w:sz w:val="24"/>
          <w:szCs w:val="24"/>
        </w:rPr>
        <w:t xml:space="preserve"> have some</w:t>
      </w:r>
      <w:r w:rsidR="00E437B6">
        <w:rPr>
          <w:sz w:val="24"/>
          <w:szCs w:val="24"/>
        </w:rPr>
        <w:t xml:space="preserve"> filers who prefer to</w:t>
      </w:r>
      <w:r w:rsidR="00A95ED1">
        <w:rPr>
          <w:sz w:val="24"/>
          <w:szCs w:val="24"/>
        </w:rPr>
        <w:t xml:space="preserve"> walk their filing into the office</w:t>
      </w:r>
      <w:r w:rsidR="00E437B6">
        <w:rPr>
          <w:sz w:val="24"/>
          <w:szCs w:val="24"/>
        </w:rPr>
        <w:t>, and that will continue to be available</w:t>
      </w:r>
      <w:r w:rsidR="00A95ED1">
        <w:rPr>
          <w:sz w:val="24"/>
          <w:szCs w:val="24"/>
        </w:rPr>
        <w:t xml:space="preserve">. </w:t>
      </w:r>
      <w:r w:rsidR="00E437B6">
        <w:rPr>
          <w:sz w:val="24"/>
          <w:szCs w:val="24"/>
        </w:rPr>
        <w:t>We’ve found that t</w:t>
      </w:r>
      <w:r w:rsidR="00D52F92">
        <w:rPr>
          <w:sz w:val="24"/>
          <w:szCs w:val="24"/>
        </w:rPr>
        <w:t>he</w:t>
      </w:r>
      <w:r w:rsidR="00A95ED1">
        <w:rPr>
          <w:sz w:val="24"/>
          <w:szCs w:val="24"/>
        </w:rPr>
        <w:t xml:space="preserve"> option that is most convenient and popular is filing online.”</w:t>
      </w:r>
      <w:r>
        <w:rPr>
          <w:sz w:val="24"/>
          <w:szCs w:val="24"/>
        </w:rPr>
        <w:t xml:space="preserve"> The </w:t>
      </w:r>
      <w:r w:rsidR="00CD122D">
        <w:rPr>
          <w:sz w:val="24"/>
          <w:szCs w:val="24"/>
        </w:rPr>
        <w:t xml:space="preserve">online </w:t>
      </w:r>
      <w:r w:rsidR="000615D4">
        <w:rPr>
          <w:sz w:val="24"/>
          <w:szCs w:val="24"/>
        </w:rPr>
        <w:t xml:space="preserve">website </w:t>
      </w:r>
      <w:r>
        <w:rPr>
          <w:sz w:val="24"/>
          <w:szCs w:val="24"/>
        </w:rPr>
        <w:t xml:space="preserve">address is </w:t>
      </w:r>
      <w:hyperlink r:id="rId6" w:history="1">
        <w:r w:rsidRPr="00D1201C">
          <w:rPr>
            <w:rStyle w:val="Hyperlink"/>
            <w:sz w:val="24"/>
            <w:szCs w:val="24"/>
          </w:rPr>
          <w:t>www.sos.nebraska.gov</w:t>
        </w:r>
      </w:hyperlink>
      <w:r w:rsidR="00E437B6">
        <w:rPr>
          <w:rStyle w:val="Hyperlink"/>
          <w:sz w:val="24"/>
          <w:szCs w:val="24"/>
        </w:rPr>
        <w:t xml:space="preserve">. </w:t>
      </w:r>
      <w:r>
        <w:rPr>
          <w:sz w:val="24"/>
          <w:szCs w:val="24"/>
        </w:rPr>
        <w:t>The Business Services Division, as well as licensing and notary</w:t>
      </w:r>
      <w:r w:rsidR="00E437B6">
        <w:rPr>
          <w:sz w:val="24"/>
          <w:szCs w:val="24"/>
        </w:rPr>
        <w:t xml:space="preserve"> services, are</w:t>
      </w:r>
      <w:r>
        <w:rPr>
          <w:sz w:val="24"/>
          <w:szCs w:val="24"/>
        </w:rPr>
        <w:t xml:space="preserve"> located at 1201 N Street, Suite 120,</w:t>
      </w:r>
      <w:r w:rsidR="00E437B6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Lincoln. </w:t>
      </w:r>
    </w:p>
    <w:p w:rsidR="00E11F63" w:rsidRDefault="00E11F63" w:rsidP="00E11F63">
      <w:pPr>
        <w:rPr>
          <w:sz w:val="24"/>
          <w:szCs w:val="24"/>
        </w:rPr>
      </w:pPr>
      <w:r>
        <w:rPr>
          <w:sz w:val="24"/>
          <w:szCs w:val="24"/>
        </w:rPr>
        <w:t xml:space="preserve">Reports of domestic and foreign corporations are due by March 1 of this year and are delinquent </w:t>
      </w:r>
      <w:r w:rsidR="00945523">
        <w:rPr>
          <w:sz w:val="24"/>
          <w:szCs w:val="24"/>
        </w:rPr>
        <w:t>if not filed by</w:t>
      </w:r>
      <w:r>
        <w:rPr>
          <w:sz w:val="24"/>
          <w:szCs w:val="24"/>
        </w:rPr>
        <w:t xml:space="preserve"> April 15. Annual repo</w:t>
      </w:r>
      <w:r w:rsidR="00D475F3">
        <w:rPr>
          <w:sz w:val="24"/>
          <w:szCs w:val="24"/>
        </w:rPr>
        <w:t>rts for LLPs are due by April 1</w:t>
      </w:r>
      <w:r w:rsidR="006F65B9">
        <w:rPr>
          <w:sz w:val="24"/>
          <w:szCs w:val="24"/>
        </w:rPr>
        <w:t xml:space="preserve"> and are delinquent if not filed by June 1.</w:t>
      </w:r>
      <w:r>
        <w:rPr>
          <w:sz w:val="24"/>
          <w:szCs w:val="24"/>
        </w:rPr>
        <w:t xml:space="preserve"> </w:t>
      </w:r>
    </w:p>
    <w:p w:rsidR="00A95ED1" w:rsidRDefault="00E11F63" w:rsidP="00E60BED">
      <w:pPr>
        <w:rPr>
          <w:sz w:val="24"/>
          <w:szCs w:val="24"/>
        </w:rPr>
      </w:pPr>
      <w:r>
        <w:rPr>
          <w:sz w:val="24"/>
          <w:szCs w:val="24"/>
        </w:rPr>
        <w:t>Failure</w:t>
      </w:r>
      <w:r w:rsidR="00A95ED1">
        <w:rPr>
          <w:sz w:val="24"/>
          <w:szCs w:val="24"/>
        </w:rPr>
        <w:t xml:space="preserve"> to file the necessary reports and pay the associated fees can lead to the administrative dissolution of </w:t>
      </w:r>
      <w:r w:rsidR="006F65B9">
        <w:rPr>
          <w:sz w:val="24"/>
          <w:szCs w:val="24"/>
        </w:rPr>
        <w:t>a</w:t>
      </w:r>
      <w:r w:rsidR="00A95ED1">
        <w:rPr>
          <w:sz w:val="24"/>
          <w:szCs w:val="24"/>
        </w:rPr>
        <w:t xml:space="preserve"> domestic </w:t>
      </w:r>
      <w:r w:rsidR="006F65B9">
        <w:rPr>
          <w:sz w:val="24"/>
          <w:szCs w:val="24"/>
        </w:rPr>
        <w:t>corporation</w:t>
      </w:r>
      <w:r w:rsidR="00A95ED1">
        <w:rPr>
          <w:sz w:val="24"/>
          <w:szCs w:val="24"/>
        </w:rPr>
        <w:t xml:space="preserve">, </w:t>
      </w:r>
      <w:r w:rsidR="00E437B6">
        <w:rPr>
          <w:sz w:val="24"/>
          <w:szCs w:val="24"/>
        </w:rPr>
        <w:t xml:space="preserve">the revocation of a foreign corporation’s </w:t>
      </w:r>
      <w:r w:rsidR="00A95ED1">
        <w:rPr>
          <w:sz w:val="24"/>
          <w:szCs w:val="24"/>
        </w:rPr>
        <w:t>certificate of authority</w:t>
      </w:r>
      <w:r w:rsidR="00E437B6">
        <w:rPr>
          <w:sz w:val="24"/>
          <w:szCs w:val="24"/>
        </w:rPr>
        <w:t>,</w:t>
      </w:r>
      <w:r w:rsidR="00A95ED1">
        <w:rPr>
          <w:sz w:val="24"/>
          <w:szCs w:val="24"/>
        </w:rPr>
        <w:t xml:space="preserve"> or the </w:t>
      </w:r>
      <w:r>
        <w:rPr>
          <w:sz w:val="24"/>
          <w:szCs w:val="24"/>
        </w:rPr>
        <w:t xml:space="preserve">revocation of </w:t>
      </w:r>
      <w:r w:rsidR="00E437B6">
        <w:rPr>
          <w:sz w:val="24"/>
          <w:szCs w:val="24"/>
        </w:rPr>
        <w:t>an</w:t>
      </w:r>
      <w:r>
        <w:rPr>
          <w:sz w:val="24"/>
          <w:szCs w:val="24"/>
        </w:rPr>
        <w:t xml:space="preserve"> LLP’s statement of qualification to operate in Nebraska. </w:t>
      </w:r>
    </w:p>
    <w:p w:rsidR="00E11F63" w:rsidRDefault="00E11F63" w:rsidP="00E11F63">
      <w:pPr>
        <w:rPr>
          <w:sz w:val="24"/>
          <w:szCs w:val="24"/>
        </w:rPr>
      </w:pPr>
      <w:r>
        <w:rPr>
          <w:sz w:val="24"/>
          <w:szCs w:val="24"/>
        </w:rPr>
        <w:t>Currently, there are 38,253 domestic corporations registered in Nebraska</w:t>
      </w:r>
      <w:r w:rsidR="00E437B6">
        <w:rPr>
          <w:sz w:val="24"/>
          <w:szCs w:val="24"/>
        </w:rPr>
        <w:t>,</w:t>
      </w:r>
      <w:r>
        <w:rPr>
          <w:sz w:val="24"/>
          <w:szCs w:val="24"/>
        </w:rPr>
        <w:t xml:space="preserve"> 13,231 foreign corporations, and 503 LLPs.</w:t>
      </w:r>
    </w:p>
    <w:p w:rsidR="00E11F63" w:rsidRDefault="00E11F63" w:rsidP="00E60BED">
      <w:pPr>
        <w:rPr>
          <w:sz w:val="24"/>
          <w:szCs w:val="24"/>
        </w:rPr>
      </w:pPr>
      <w:r>
        <w:rPr>
          <w:sz w:val="24"/>
          <w:szCs w:val="24"/>
        </w:rPr>
        <w:t xml:space="preserve">Anyone who needs assistance with filing can call the Business Services Division during regular business hours at </w:t>
      </w:r>
      <w:r w:rsidR="00E437B6">
        <w:rPr>
          <w:sz w:val="24"/>
          <w:szCs w:val="24"/>
        </w:rPr>
        <w:t>(</w:t>
      </w:r>
      <w:r>
        <w:rPr>
          <w:sz w:val="24"/>
          <w:szCs w:val="24"/>
        </w:rPr>
        <w:t>402</w:t>
      </w:r>
      <w:r w:rsidR="00E437B6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471-4079. </w:t>
      </w:r>
    </w:p>
    <w:p w:rsidR="008A5B62" w:rsidRDefault="008A5B62" w:rsidP="00E60BED">
      <w:pPr>
        <w:rPr>
          <w:sz w:val="24"/>
          <w:szCs w:val="24"/>
        </w:rPr>
      </w:pPr>
    </w:p>
    <w:p w:rsidR="00644B22" w:rsidRDefault="008A5B62" w:rsidP="00644B22">
      <w:pPr>
        <w:jc w:val="center"/>
      </w:pPr>
      <w:r>
        <w:rPr>
          <w:sz w:val="24"/>
          <w:szCs w:val="24"/>
        </w:rPr>
        <w:t>###</w:t>
      </w:r>
    </w:p>
    <w:sectPr w:rsidR="00644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22"/>
    <w:rsid w:val="00002D4F"/>
    <w:rsid w:val="000615D4"/>
    <w:rsid w:val="002D6900"/>
    <w:rsid w:val="0046316A"/>
    <w:rsid w:val="00644B22"/>
    <w:rsid w:val="006F65B9"/>
    <w:rsid w:val="008A5B62"/>
    <w:rsid w:val="00945523"/>
    <w:rsid w:val="00A95ED1"/>
    <w:rsid w:val="00BB1B51"/>
    <w:rsid w:val="00BB3A72"/>
    <w:rsid w:val="00CD122D"/>
    <w:rsid w:val="00D475F3"/>
    <w:rsid w:val="00D52F92"/>
    <w:rsid w:val="00E11F63"/>
    <w:rsid w:val="00E437B6"/>
    <w:rsid w:val="00E449F1"/>
    <w:rsid w:val="00E60BED"/>
    <w:rsid w:val="00EB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999A9-DD65-49C5-80C8-9697A07E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5E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s.nebraska.gov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Cindi</dc:creator>
  <cp:keywords/>
  <dc:description/>
  <cp:lastModifiedBy>Allen, Cindi</cp:lastModifiedBy>
  <cp:revision>2</cp:revision>
  <dcterms:created xsi:type="dcterms:W3CDTF">2020-01-07T14:01:00Z</dcterms:created>
  <dcterms:modified xsi:type="dcterms:W3CDTF">2020-01-07T14:01:00Z</dcterms:modified>
</cp:coreProperties>
</file>